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AE553A">
        <w:rPr>
          <w:color w:val="FF0000"/>
        </w:rPr>
        <w:t>659</w:t>
      </w:r>
      <w:r w:rsidR="00DB2C28">
        <w:rPr>
          <w:color w:val="FF0000"/>
        </w:rPr>
        <w:t>-2106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AE553A">
        <w:t>86MS0046-01-2025-004331-02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 </w:t>
      </w:r>
      <w:r w:rsidRPr="00E54EE0">
        <w:t>г. Нижневартовск</w:t>
      </w:r>
      <w:r w:rsidR="00E54EE0">
        <w:t xml:space="preserve">                                                                                                    </w:t>
      </w:r>
      <w:r w:rsidR="00AE553A">
        <w:t>23</w:t>
      </w:r>
      <w:r w:rsidR="00E54EE0">
        <w:t xml:space="preserve"> июля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генерально</w:t>
      </w:r>
      <w:r>
        <w:rPr>
          <w:color w:val="FF0000"/>
        </w:rPr>
        <w:t>го директора ООО «Мехбур» Михневич Алексея Михайловича, *</w:t>
      </w:r>
      <w:r w:rsidR="00EC0D29">
        <w:t xml:space="preserve"> года рождения, </w:t>
      </w:r>
      <w:r w:rsidR="00EC0D29">
        <w:rPr>
          <w:bCs/>
        </w:rPr>
        <w:t xml:space="preserve">уроженца </w:t>
      </w:r>
      <w:r>
        <w:rPr>
          <w:bCs/>
          <w:color w:val="FF0000"/>
        </w:rPr>
        <w:t>*</w:t>
      </w:r>
      <w:r w:rsidR="00EC0D29">
        <w:rPr>
          <w:bCs/>
        </w:rPr>
        <w:t>, зарегистрированного и пр</w:t>
      </w:r>
      <w:r w:rsidR="00EC0D29">
        <w:t xml:space="preserve">оживающего по адресу: </w:t>
      </w:r>
      <w:r>
        <w:t>*</w:t>
      </w:r>
      <w:r w:rsidR="00EC0D29">
        <w:t xml:space="preserve">, паспорт: </w:t>
      </w:r>
      <w:r>
        <w:rPr>
          <w:color w:val="FF0000"/>
        </w:rPr>
        <w:t>*</w:t>
      </w:r>
    </w:p>
    <w:p w:rsidR="009A7DE8" w:rsidRPr="00E54EE0" w:rsidP="00E54EE0">
      <w:pPr>
        <w:pStyle w:val="NoSpacing"/>
        <w:jc w:val="center"/>
      </w:pPr>
      <w:r w:rsidRPr="00E54EE0">
        <w:t>УСТАНОВИЛ: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Михневич А.М</w:t>
      </w:r>
      <w:r w:rsidR="00EC0D29">
        <w:t xml:space="preserve">. являясь </w:t>
      </w:r>
      <w:r>
        <w:rPr>
          <w:color w:val="FF0000"/>
        </w:rPr>
        <w:t>генеральным директором ООО «Мехбур</w:t>
      </w:r>
      <w:r w:rsidR="00EC0D29">
        <w:rPr>
          <w:color w:val="FF0000"/>
        </w:rPr>
        <w:t>»</w:t>
      </w:r>
      <w:r w:rsidR="00EC0D29">
        <w:t xml:space="preserve">, зарегистрированного по адресу: ХМАО-Югра, г. Нижневартовск, </w:t>
      </w:r>
      <w:r>
        <w:rPr>
          <w:color w:val="FF0000"/>
        </w:rPr>
        <w:t xml:space="preserve">ул. Интернациональная, </w:t>
      </w:r>
      <w:r w:rsidR="00EC0D29">
        <w:rPr>
          <w:color w:val="FF0000"/>
        </w:rPr>
        <w:t xml:space="preserve">д. </w:t>
      </w:r>
      <w:r>
        <w:rPr>
          <w:color w:val="FF0000"/>
        </w:rPr>
        <w:t>87</w:t>
      </w:r>
      <w:r w:rsidRPr="00E54EE0">
        <w:t>, что подтверждается выпиской из ЕГРЮЛ, не своевременно представил в Отделение Фонда пенсионного и</w:t>
      </w:r>
      <w:r w:rsidRPr="00E54EE0">
        <w:t xml:space="preserve"> социального страхования РФ по ХМАО</w:t>
      </w:r>
      <w:r w:rsidR="00E54EE0">
        <w:t>-</w:t>
      </w:r>
      <w:r w:rsidRPr="00E54EE0">
        <w:t xml:space="preserve">Югре Управления персонифицированного учета и администрирования страховых взносов расчет по форме ЕФС-1 за </w:t>
      </w:r>
      <w:r>
        <w:rPr>
          <w:color w:val="FF0000"/>
        </w:rPr>
        <w:t>1</w:t>
      </w:r>
      <w:r w:rsidRPr="00E54EE0">
        <w:rPr>
          <w:color w:val="FF0000"/>
        </w:rPr>
        <w:t xml:space="preserve"> квартал 202</w:t>
      </w:r>
      <w:r>
        <w:rPr>
          <w:color w:val="FF0000"/>
        </w:rPr>
        <w:t>5</w:t>
      </w:r>
      <w:r w:rsidRPr="00E54EE0">
        <w:rPr>
          <w:color w:val="FF0000"/>
        </w:rPr>
        <w:t xml:space="preserve">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>
        <w:rPr>
          <w:color w:val="FF0000"/>
        </w:rPr>
        <w:t>26.05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в электронном виде установлен не позднее </w:t>
      </w:r>
      <w:r>
        <w:rPr>
          <w:color w:val="FF0000"/>
        </w:rPr>
        <w:t>25.04</w:t>
      </w:r>
      <w:r w:rsidR="00E54EE0">
        <w:rPr>
          <w:color w:val="FF0000"/>
        </w:rPr>
        <w:t>.2025</w:t>
      </w:r>
      <w:r w:rsidRPr="00E54EE0">
        <w:t xml:space="preserve">. </w:t>
      </w:r>
    </w:p>
    <w:p w:rsidR="009A7DE8" w:rsidRPr="00E54EE0" w:rsidP="00EC7C7F">
      <w:pPr>
        <w:pStyle w:val="NoSpacing"/>
        <w:ind w:firstLine="567"/>
        <w:jc w:val="both"/>
      </w:pPr>
      <w:r>
        <w:rPr>
          <w:color w:val="FF0000"/>
        </w:rPr>
        <w:t>Михневич А.М</w:t>
      </w:r>
      <w:r w:rsidR="00EC0D29">
        <w:rPr>
          <w:bCs/>
        </w:rPr>
        <w:t xml:space="preserve">. </w:t>
      </w:r>
      <w:r w:rsidR="00EC7C7F">
        <w:rPr>
          <w:bCs/>
        </w:rPr>
        <w:t>в судебном заседании факт совершения административного правонарушения признал.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Мировой судья, </w:t>
      </w:r>
      <w:r w:rsidR="00EC7C7F">
        <w:t xml:space="preserve">заслушав Михневич А.М., </w:t>
      </w:r>
      <w:r w:rsidRPr="00E54EE0">
        <w:t xml:space="preserve">исследовав следующие доказательства по делу: протокол об административном правонарушении № </w:t>
      </w:r>
      <w:r w:rsidR="00AE553A">
        <w:rPr>
          <w:color w:val="FF0000"/>
        </w:rPr>
        <w:t>909040</w:t>
      </w:r>
      <w:r w:rsidR="00EC0D29">
        <w:rPr>
          <w:color w:val="FF0000"/>
        </w:rPr>
        <w:t xml:space="preserve"> от </w:t>
      </w:r>
      <w:r w:rsidR="00AE553A">
        <w:rPr>
          <w:color w:val="FF0000"/>
        </w:rPr>
        <w:t>04.07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AE553A">
        <w:rPr>
          <w:color w:val="FF0000"/>
        </w:rPr>
        <w:t>27</w:t>
      </w:r>
      <w:r w:rsidR="00E54EE0">
        <w:rPr>
          <w:color w:val="FF0000"/>
        </w:rPr>
        <w:t>.05.2025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AE553A">
        <w:rPr>
          <w:color w:val="FF0000"/>
        </w:rPr>
        <w:t>27</w:t>
      </w:r>
      <w:r w:rsidR="00E54EE0">
        <w:rPr>
          <w:color w:val="FF0000"/>
        </w:rPr>
        <w:t>.05.2025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="00AE553A">
        <w:rPr>
          <w:color w:val="FF0000"/>
        </w:rPr>
        <w:t xml:space="preserve">1 квартал 2025 </w:t>
      </w:r>
      <w:r w:rsidR="00AE553A">
        <w:t>года</w:t>
      </w:r>
      <w:r w:rsidRPr="00E54EE0">
        <w:t>, поступивший в</w:t>
      </w:r>
      <w:r w:rsidRPr="00E54EE0">
        <w:t xml:space="preserve">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AE553A">
        <w:rPr>
          <w:color w:val="FF0000"/>
        </w:rPr>
        <w:t>26.05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Часть 2 статьи </w:t>
      </w:r>
      <w:r w:rsidRPr="00E54EE0">
        <w:t xml:space="preserve">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несчастных случаев на производстве и </w:t>
      </w:r>
      <w:r w:rsidRPr="00E54EE0">
        <w:t>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 от 24 июля 1998 г. N 125-ФЗ «Об о</w:t>
      </w:r>
      <w:r w:rsidRPr="00E54EE0">
        <w:t>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</w:t>
      </w:r>
      <w:r w:rsidRPr="00E54EE0">
        <w:t xml:space="preserve">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представляют в территориальный орган страх</w:t>
      </w:r>
      <w:r w:rsidRPr="00E54EE0">
        <w:t>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</w:t>
      </w:r>
      <w:r w:rsidRPr="00E54EE0">
        <w:t>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="00AE553A">
        <w:rPr>
          <w:color w:val="FF0000"/>
        </w:rPr>
        <w:t xml:space="preserve">1 квартал 2025 </w:t>
      </w:r>
      <w:r w:rsidR="00AE553A">
        <w:t xml:space="preserve">года </w:t>
      </w:r>
      <w:r w:rsidRPr="00E54EE0">
        <w:t>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</w:t>
      </w:r>
      <w:r w:rsidRPr="00E54EE0" w:rsidR="00E54EE0">
        <w:t>Управления 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AE553A">
        <w:rPr>
          <w:color w:val="FF0000"/>
        </w:rPr>
        <w:t>генеральным директором ООО «Мехбур</w:t>
      </w:r>
      <w:r w:rsidRPr="00E54EE0">
        <w:t xml:space="preserve">» </w:t>
      </w:r>
      <w:r w:rsidR="00AE553A">
        <w:rPr>
          <w:color w:val="FF0000"/>
        </w:rPr>
        <w:t>Михневич А.М</w:t>
      </w:r>
      <w:r w:rsidRPr="00E54EE0">
        <w:t xml:space="preserve">. в срок не позднее </w:t>
      </w:r>
      <w:r w:rsidR="00AE553A">
        <w:rPr>
          <w:color w:val="FF0000"/>
        </w:rPr>
        <w:t>25.04</w:t>
      </w:r>
      <w:r w:rsidR="00E54EE0">
        <w:rPr>
          <w:color w:val="FF0000"/>
        </w:rPr>
        <w:t>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AE553A">
        <w:rPr>
          <w:color w:val="FF0000"/>
        </w:rPr>
        <w:t>26.05</w:t>
      </w:r>
      <w:r w:rsidR="00E54EE0">
        <w:rPr>
          <w:color w:val="FF0000"/>
        </w:rPr>
        <w:t>.2025</w:t>
      </w:r>
      <w:r w:rsidRPr="00E54EE0">
        <w:t>, то есть с пропуском 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Имеющиеся в </w:t>
      </w:r>
      <w:r w:rsidRPr="00E54EE0"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Оценивая доказательства в их совокуп</w:t>
      </w:r>
      <w:r w:rsidRPr="00E54EE0">
        <w:t xml:space="preserve">ности, мировой судья считает, что виновность </w:t>
      </w:r>
      <w:r w:rsidR="00AE553A">
        <w:rPr>
          <w:color w:val="FF0000"/>
        </w:rPr>
        <w:t>Михневич А.М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DB2C28" w:rsidP="00DB2C28">
      <w:pPr>
        <w:pStyle w:val="NoSpacing"/>
        <w:ind w:firstLine="567"/>
        <w:jc w:val="both"/>
      </w:pPr>
      <w:r>
        <w:t>В соответствии с ч. 3 ст. 3.4 Кодекса РФ об АП в случаях, если назначение административног</w:t>
      </w:r>
      <w: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>
        <w:t>е на предупреждение в соответствии со статьей 4.1.1 настоящего Кодекса.</w:t>
      </w:r>
    </w:p>
    <w:p w:rsidR="00DB2C28" w:rsidP="00DB2C28">
      <w:pPr>
        <w:pStyle w:val="NoSpacing"/>
        <w:ind w:firstLine="567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</w:t>
      </w:r>
      <w:r>
        <w:t xml:space="preserve">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</w:t>
      </w:r>
      <w:r>
        <w:t>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B2C28" w:rsidP="00DB2C28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>
        <w:t xml:space="preserve">П, а также, учитывая то обстоятельство, что в материалах дела отсутствуют доказательства привлечения </w:t>
      </w:r>
      <w:r w:rsidR="00AE553A">
        <w:rPr>
          <w:color w:val="FF0000"/>
        </w:rPr>
        <w:t>Михневич А.М</w:t>
      </w:r>
      <w: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</w:t>
      </w:r>
      <w:r>
        <w:t>редупреждения.</w:t>
      </w:r>
    </w:p>
    <w:p w:rsidR="00DB2C28" w:rsidP="00DB2C28">
      <w:pPr>
        <w:pStyle w:val="NoSpacing"/>
        <w:ind w:firstLine="567"/>
        <w:jc w:val="both"/>
      </w:pPr>
      <w:r>
        <w:t>Руководствуясь ст. ст. 29.9, 29.10 Кодекса РФ об АП, мировой судья</w:t>
      </w:r>
    </w:p>
    <w:p w:rsidR="003A38DE" w:rsidP="00DB2C28">
      <w:pPr>
        <w:pStyle w:val="NoSpacing"/>
        <w:ind w:firstLine="567"/>
        <w:jc w:val="both"/>
      </w:pPr>
    </w:p>
    <w:p w:rsidR="00DB2C28" w:rsidP="00DB2C28">
      <w:pPr>
        <w:pStyle w:val="NoSpacing"/>
        <w:jc w:val="center"/>
      </w:pPr>
      <w:r>
        <w:t>ПОСТАНОВИЛ:</w:t>
      </w:r>
    </w:p>
    <w:p w:rsidR="00DB2C28" w:rsidP="00DB2C28">
      <w:pPr>
        <w:pStyle w:val="NoSpacing"/>
        <w:jc w:val="both"/>
      </w:pPr>
    </w:p>
    <w:p w:rsidR="00E54EE0" w:rsidP="00DB2C28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«Мехбур» Михневич Алексея Михайловича</w:t>
      </w:r>
      <w:r>
        <w:t xml:space="preserve"> </w:t>
      </w:r>
      <w:r w:rsidR="00DB2C28">
        <w:t>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</w:t>
      </w:r>
      <w:r>
        <w:t xml:space="preserve">. </w:t>
      </w:r>
    </w:p>
    <w:p w:rsidR="00DB2C28" w:rsidP="00DB2C28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</w:t>
      </w:r>
      <w:r>
        <w:t xml:space="preserve">а - Югры через мирового судью, вынесшего постановление. </w:t>
      </w:r>
    </w:p>
    <w:p w:rsidR="00DB2C28" w:rsidP="00DB2C28">
      <w:pPr>
        <w:pStyle w:val="NoSpacing"/>
        <w:ind w:firstLine="567"/>
        <w:jc w:val="both"/>
        <w:rPr>
          <w:rFonts w:eastAsia="MS Mincho"/>
          <w:bCs/>
        </w:rPr>
      </w:pPr>
    </w:p>
    <w:p w:rsidR="00DB2C28" w:rsidP="00DB2C28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B2C28" w:rsidP="00DB2C28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B2C28" w:rsidP="00DB2C28">
      <w:pPr>
        <w:pStyle w:val="NoSpacing"/>
        <w:ind w:firstLine="567"/>
        <w:jc w:val="both"/>
        <w:rPr>
          <w:color w:val="000000"/>
        </w:rPr>
      </w:pPr>
    </w:p>
    <w:p w:rsidR="00E0486E" w:rsidRPr="00E54EE0" w:rsidP="00DB2C28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257A50"/>
    <w:rsid w:val="00351787"/>
    <w:rsid w:val="003A38DE"/>
    <w:rsid w:val="00654A6A"/>
    <w:rsid w:val="006E2463"/>
    <w:rsid w:val="009A7DE8"/>
    <w:rsid w:val="00A132AA"/>
    <w:rsid w:val="00AE553A"/>
    <w:rsid w:val="00C938D3"/>
    <w:rsid w:val="00DB052F"/>
    <w:rsid w:val="00DB2C28"/>
    <w:rsid w:val="00E0486E"/>
    <w:rsid w:val="00E54EE0"/>
    <w:rsid w:val="00EC0D29"/>
    <w:rsid w:val="00EC7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